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7DFD" w14:textId="77777777" w:rsidR="0063235E" w:rsidRDefault="00161DAA" w:rsidP="00161DAA">
      <w:pPr>
        <w:pStyle w:val="ListeParagraf"/>
        <w:numPr>
          <w:ilvl w:val="0"/>
          <w:numId w:val="1"/>
        </w:numPr>
      </w:pPr>
      <w:r w:rsidRPr="00857DC7">
        <w:t>Bağlantı hattı (branşman) kablosu yer altından geçiyorsa, usul ve esaslarımızda belirtilen derinlik ve yöntemlere uygun olmalıdır. Kablo döşeme işlemi sırasında her aşamada fotoğraf ve video çekilmelidir. Fotoğraflar, tesisata ait olduğu anlaşılır şekilde, geniş açıdan ve sokak görünümü de görünecek şekilde çekilmelidir. Kanal çukuruna metre tutularak ölçüler net şekilde gösterilmeli, kablo kanalı detay planında belirtilen her aşama fotoğraflanmalıdır. Tüm fotoğraflar YBS sistemine yüklenmelidir.</w:t>
      </w:r>
    </w:p>
    <w:p w14:paraId="371D9276" w14:textId="0A01C868" w:rsidR="0063235E" w:rsidRDefault="00917642" w:rsidP="00CD6E0B">
      <w:pPr>
        <w:pStyle w:val="ListeParagraf"/>
        <w:spacing w:line="360" w:lineRule="auto"/>
        <w:rPr>
          <w:b/>
          <w:bCs/>
          <w:i/>
          <w:iCs/>
          <w:sz w:val="20"/>
          <w:szCs w:val="20"/>
        </w:rPr>
      </w:pPr>
      <w:r w:rsidRPr="00974C03">
        <w:rPr>
          <w:b/>
          <w:bCs/>
          <w:i/>
          <w:iCs/>
          <w:sz w:val="20"/>
          <w:szCs w:val="20"/>
        </w:rPr>
        <w:t>Yeni Bağlantı Tesisat Kontrol Süreçleri</w:t>
      </w:r>
      <w:r w:rsidR="00523BE5" w:rsidRPr="00974C03">
        <w:rPr>
          <w:b/>
          <w:bCs/>
          <w:i/>
          <w:iCs/>
          <w:sz w:val="20"/>
          <w:szCs w:val="20"/>
        </w:rPr>
        <w:t xml:space="preserve"> Saha Uygulamaları Usul ve Esaslar – Bağlantı Hattı</w:t>
      </w:r>
    </w:p>
    <w:p w14:paraId="0D636A14" w14:textId="77777777" w:rsidR="00CD6E0B" w:rsidRPr="00CD6E0B" w:rsidRDefault="00CD6E0B" w:rsidP="00CD6E0B">
      <w:pPr>
        <w:pStyle w:val="ListeParagraf"/>
        <w:spacing w:line="360" w:lineRule="auto"/>
        <w:rPr>
          <w:b/>
          <w:bCs/>
          <w:i/>
          <w:iCs/>
          <w:sz w:val="20"/>
          <w:szCs w:val="20"/>
        </w:rPr>
      </w:pPr>
    </w:p>
    <w:p w14:paraId="56DF00B8" w14:textId="3486704E" w:rsidR="0063235E" w:rsidRDefault="00161DAA" w:rsidP="00161DAA">
      <w:pPr>
        <w:pStyle w:val="ListeParagraf"/>
        <w:numPr>
          <w:ilvl w:val="0"/>
          <w:numId w:val="1"/>
        </w:numPr>
      </w:pPr>
      <w:r w:rsidRPr="00857DC7">
        <w:t>Yer altı bağlantısında, alüminyum kablo kullanılması durumunda bağlantıların doğru yapılabilmesi için uygun kesitte bimetal pabuç</w:t>
      </w:r>
      <w:r w:rsidR="00B54E15">
        <w:t xml:space="preserve"> veya pimli tip bimetal pabuç</w:t>
      </w:r>
      <w:r w:rsidRPr="00857DC7">
        <w:t>; bakır kablo kullanılması durumunda ise uygun kesitte pabuç kullanılmalıdır.</w:t>
      </w:r>
    </w:p>
    <w:p w14:paraId="63E46381" w14:textId="0637C9CB" w:rsidR="00974C03" w:rsidRDefault="00974C03" w:rsidP="0063235E">
      <w:pPr>
        <w:pStyle w:val="ListeParagraf"/>
        <w:spacing w:line="360" w:lineRule="auto"/>
        <w:jc w:val="both"/>
        <w:rPr>
          <w:b/>
          <w:bCs/>
          <w:i/>
          <w:iCs/>
          <w:sz w:val="20"/>
          <w:szCs w:val="20"/>
        </w:rPr>
      </w:pPr>
      <w:r w:rsidRPr="00974C03">
        <w:rPr>
          <w:b/>
          <w:bCs/>
          <w:i/>
          <w:iCs/>
          <w:sz w:val="20"/>
          <w:szCs w:val="20"/>
        </w:rPr>
        <w:t xml:space="preserve">Yeni Bağlantı Tesisat Kontrol Süreçleri Saha Uygulamaları Usul ve </w:t>
      </w:r>
      <w:proofErr w:type="gramStart"/>
      <w:r w:rsidRPr="00974C03">
        <w:rPr>
          <w:b/>
          <w:bCs/>
          <w:i/>
          <w:iCs/>
          <w:sz w:val="20"/>
          <w:szCs w:val="20"/>
        </w:rPr>
        <w:t>Esaslar</w:t>
      </w:r>
      <w:r>
        <w:rPr>
          <w:b/>
          <w:bCs/>
          <w:i/>
          <w:iCs/>
          <w:sz w:val="20"/>
          <w:szCs w:val="20"/>
        </w:rPr>
        <w:t xml:space="preserve"> -</w:t>
      </w:r>
      <w:proofErr w:type="gramEnd"/>
      <w:r>
        <w:rPr>
          <w:b/>
          <w:bCs/>
          <w:i/>
          <w:iCs/>
          <w:sz w:val="20"/>
          <w:szCs w:val="20"/>
        </w:rPr>
        <w:t xml:space="preserve"> </w:t>
      </w:r>
      <w:r w:rsidRPr="00974C03">
        <w:rPr>
          <w:b/>
          <w:bCs/>
          <w:i/>
          <w:iCs/>
          <w:sz w:val="20"/>
          <w:szCs w:val="20"/>
        </w:rPr>
        <w:t>Bağlantı Hattı</w:t>
      </w:r>
    </w:p>
    <w:p w14:paraId="6D339E11" w14:textId="42DA94AD" w:rsidR="004707DE" w:rsidRDefault="0063235E" w:rsidP="00CD6E0B">
      <w:pPr>
        <w:pStyle w:val="ListeParagraf"/>
        <w:spacing w:line="360" w:lineRule="auto"/>
        <w:jc w:val="both"/>
        <w:rPr>
          <w:b/>
          <w:bCs/>
          <w:i/>
          <w:iCs/>
          <w:sz w:val="20"/>
          <w:szCs w:val="20"/>
        </w:rPr>
      </w:pPr>
      <w:r w:rsidRPr="00066687">
        <w:rPr>
          <w:b/>
          <w:bCs/>
          <w:i/>
          <w:iCs/>
          <w:sz w:val="20"/>
          <w:szCs w:val="20"/>
        </w:rPr>
        <w:t>E</w:t>
      </w:r>
      <w:r w:rsidR="00066687" w:rsidRPr="00066687">
        <w:rPr>
          <w:b/>
          <w:bCs/>
          <w:i/>
          <w:iCs/>
          <w:sz w:val="20"/>
          <w:szCs w:val="20"/>
        </w:rPr>
        <w:t>lektrik</w:t>
      </w:r>
      <w:r w:rsidRPr="00066687">
        <w:rPr>
          <w:b/>
          <w:bCs/>
          <w:i/>
          <w:iCs/>
          <w:sz w:val="20"/>
          <w:szCs w:val="20"/>
        </w:rPr>
        <w:t xml:space="preserve"> İ</w:t>
      </w:r>
      <w:r w:rsidR="00066687" w:rsidRPr="00066687">
        <w:rPr>
          <w:b/>
          <w:bCs/>
          <w:i/>
          <w:iCs/>
          <w:sz w:val="20"/>
          <w:szCs w:val="20"/>
        </w:rPr>
        <w:t>ç</w:t>
      </w:r>
      <w:r w:rsidRPr="00066687">
        <w:rPr>
          <w:b/>
          <w:bCs/>
          <w:i/>
          <w:iCs/>
          <w:sz w:val="20"/>
          <w:szCs w:val="20"/>
        </w:rPr>
        <w:t xml:space="preserve"> T</w:t>
      </w:r>
      <w:r w:rsidR="00066687" w:rsidRPr="00066687">
        <w:rPr>
          <w:b/>
          <w:bCs/>
          <w:i/>
          <w:iCs/>
          <w:sz w:val="20"/>
          <w:szCs w:val="20"/>
        </w:rPr>
        <w:t>esisleri</w:t>
      </w:r>
      <w:r w:rsidRPr="00066687">
        <w:rPr>
          <w:b/>
          <w:bCs/>
          <w:i/>
          <w:iCs/>
          <w:sz w:val="20"/>
          <w:szCs w:val="20"/>
        </w:rPr>
        <w:t xml:space="preserve"> Y</w:t>
      </w:r>
      <w:r w:rsidR="00066687" w:rsidRPr="00066687">
        <w:rPr>
          <w:b/>
          <w:bCs/>
          <w:i/>
          <w:iCs/>
          <w:sz w:val="20"/>
          <w:szCs w:val="20"/>
        </w:rPr>
        <w:t>önetmeliği</w:t>
      </w:r>
      <w:r w:rsidRPr="0063235E">
        <w:rPr>
          <w:b/>
          <w:bCs/>
          <w:i/>
          <w:iCs/>
          <w:sz w:val="20"/>
          <w:szCs w:val="20"/>
        </w:rPr>
        <w:t xml:space="preserve"> </w:t>
      </w:r>
      <w:r w:rsidR="003F5F77">
        <w:rPr>
          <w:b/>
          <w:bCs/>
          <w:i/>
          <w:iCs/>
          <w:sz w:val="20"/>
          <w:szCs w:val="20"/>
        </w:rPr>
        <w:t>– Madde 57 Yalıtılmış İletkenler ve Kablolar</w:t>
      </w:r>
      <w:r w:rsidRPr="0063235E">
        <w:rPr>
          <w:b/>
          <w:bCs/>
          <w:i/>
          <w:iCs/>
          <w:sz w:val="20"/>
          <w:szCs w:val="20"/>
        </w:rPr>
        <w:t xml:space="preserve"> “</w:t>
      </w:r>
      <w:r w:rsidRPr="0063235E">
        <w:rPr>
          <w:i/>
          <w:iCs/>
          <w:sz w:val="20"/>
          <w:szCs w:val="20"/>
        </w:rPr>
        <w:t>(</w:t>
      </w:r>
      <w:r w:rsidRPr="0063235E">
        <w:rPr>
          <w:b/>
          <w:i/>
          <w:iCs/>
          <w:sz w:val="20"/>
          <w:szCs w:val="20"/>
        </w:rPr>
        <w:t>Değişik fıkra: RG 30/11/1995- 22479)</w:t>
      </w:r>
      <w:r w:rsidR="003F5F77">
        <w:rPr>
          <w:b/>
          <w:i/>
          <w:iCs/>
          <w:sz w:val="20"/>
          <w:szCs w:val="20"/>
        </w:rPr>
        <w:t xml:space="preserve"> “</w:t>
      </w:r>
      <w:r w:rsidRPr="0063235E">
        <w:rPr>
          <w:i/>
          <w:iCs/>
          <w:sz w:val="20"/>
          <w:szCs w:val="20"/>
        </w:rPr>
        <w:t xml:space="preserve">Atölye, işyerleri, sanayi tesisleri vb. gibi yerlerdeki kuvvet hatlarında, en küçük iletken kesiti 6 mm2 olmak ve bağlantılar alüminyum kablo pabuçları ile yapılmak şartı ile Türk Standartları </w:t>
      </w:r>
      <w:proofErr w:type="gramStart"/>
      <w:r w:rsidRPr="0063235E">
        <w:rPr>
          <w:i/>
          <w:iCs/>
          <w:sz w:val="20"/>
          <w:szCs w:val="20"/>
        </w:rPr>
        <w:t>yada</w:t>
      </w:r>
      <w:proofErr w:type="gramEnd"/>
      <w:r w:rsidRPr="0063235E">
        <w:rPr>
          <w:i/>
          <w:iCs/>
          <w:sz w:val="20"/>
          <w:szCs w:val="20"/>
        </w:rPr>
        <w:t xml:space="preserve"> tanınan öteki standartlara uygun alüminyum iletkenli kablolar kullanılabilir.</w:t>
      </w:r>
      <w:r w:rsidRPr="0063235E">
        <w:rPr>
          <w:b/>
          <w:bCs/>
          <w:i/>
          <w:iCs/>
          <w:sz w:val="20"/>
          <w:szCs w:val="20"/>
        </w:rPr>
        <w:t xml:space="preserve">” </w:t>
      </w:r>
    </w:p>
    <w:p w14:paraId="6DBD15FF" w14:textId="77777777" w:rsidR="00CD6E0B" w:rsidRPr="00CD6E0B" w:rsidRDefault="00CD6E0B" w:rsidP="00CD6E0B">
      <w:pPr>
        <w:pStyle w:val="ListeParagraf"/>
        <w:spacing w:line="360" w:lineRule="auto"/>
        <w:jc w:val="both"/>
        <w:rPr>
          <w:i/>
          <w:iCs/>
          <w:sz w:val="20"/>
          <w:szCs w:val="20"/>
        </w:rPr>
      </w:pPr>
    </w:p>
    <w:p w14:paraId="367DC7B5" w14:textId="77777777" w:rsidR="00974C03" w:rsidRDefault="00161DAA" w:rsidP="00974C03">
      <w:pPr>
        <w:pStyle w:val="ListeParagraf"/>
        <w:numPr>
          <w:ilvl w:val="0"/>
          <w:numId w:val="1"/>
        </w:numPr>
      </w:pPr>
      <w:r w:rsidRPr="00857DC7">
        <w:t>Bağlantı hattı direkten enerji alıyorsa, kabloya uygun kesitte kablo başlığı yapılmalıdır. Kablo galvanizli boru içine alınmalı, boruya en az iki adet kelepçe ile sabitlenmelidir. Galvanizli boru topraklanmalı ve direk dibine beton dökülmelidir.</w:t>
      </w:r>
    </w:p>
    <w:p w14:paraId="6B8CB83D" w14:textId="1263317D" w:rsidR="004707DE" w:rsidRDefault="00974C03" w:rsidP="00974C03">
      <w:pPr>
        <w:pStyle w:val="ListeParagraf"/>
      </w:pPr>
      <w:r w:rsidRPr="00974C03">
        <w:rPr>
          <w:b/>
          <w:bCs/>
          <w:i/>
          <w:iCs/>
          <w:sz w:val="20"/>
          <w:szCs w:val="20"/>
        </w:rPr>
        <w:t xml:space="preserve">Yeni Bağlantı Tesisat Kontrol Süreçleri Saha Uygulamaları Usul ve </w:t>
      </w:r>
      <w:proofErr w:type="gramStart"/>
      <w:r w:rsidRPr="00974C03">
        <w:rPr>
          <w:b/>
          <w:bCs/>
          <w:i/>
          <w:iCs/>
          <w:sz w:val="20"/>
          <w:szCs w:val="20"/>
        </w:rPr>
        <w:t>Esaslar -</w:t>
      </w:r>
      <w:proofErr w:type="gramEnd"/>
      <w:r w:rsidRPr="00974C03">
        <w:rPr>
          <w:b/>
          <w:bCs/>
          <w:i/>
          <w:iCs/>
          <w:sz w:val="20"/>
          <w:szCs w:val="20"/>
        </w:rPr>
        <w:t xml:space="preserve"> Bağlantı Hattı</w:t>
      </w:r>
      <w:r w:rsidR="004707DE">
        <w:br/>
      </w:r>
    </w:p>
    <w:p w14:paraId="6687E8E0" w14:textId="77777777" w:rsidR="00974C03" w:rsidRDefault="00161DAA" w:rsidP="00161DAA">
      <w:pPr>
        <w:pStyle w:val="ListeParagraf"/>
        <w:numPr>
          <w:ilvl w:val="0"/>
          <w:numId w:val="1"/>
        </w:numPr>
      </w:pPr>
      <w:r w:rsidRPr="00857DC7">
        <w:t>Branşman kablosunun pano girişlerinde rekor kullanılmalıdır</w:t>
      </w:r>
      <w:r w:rsidR="00974C03">
        <w:t>.</w:t>
      </w:r>
    </w:p>
    <w:p w14:paraId="75388C19" w14:textId="49556E24" w:rsidR="00974C03" w:rsidRPr="00381157" w:rsidRDefault="00974C03" w:rsidP="00381157">
      <w:pPr>
        <w:pStyle w:val="ListeParagraf"/>
      </w:pPr>
      <w:r w:rsidRPr="00974C03">
        <w:rPr>
          <w:b/>
          <w:bCs/>
          <w:i/>
          <w:iCs/>
          <w:sz w:val="20"/>
          <w:szCs w:val="20"/>
        </w:rPr>
        <w:t xml:space="preserve">Yeni Bağlantı Tesisat Kontrol Süreçleri Saha Uygulamaları Usul ve </w:t>
      </w:r>
      <w:proofErr w:type="gramStart"/>
      <w:r w:rsidRPr="00974C03">
        <w:rPr>
          <w:b/>
          <w:bCs/>
          <w:i/>
          <w:iCs/>
          <w:sz w:val="20"/>
          <w:szCs w:val="20"/>
        </w:rPr>
        <w:t>Esaslar</w:t>
      </w:r>
      <w:r>
        <w:rPr>
          <w:b/>
          <w:bCs/>
          <w:i/>
          <w:iCs/>
          <w:sz w:val="20"/>
          <w:szCs w:val="20"/>
        </w:rPr>
        <w:t xml:space="preserve"> -</w:t>
      </w:r>
      <w:proofErr w:type="gramEnd"/>
      <w:r>
        <w:rPr>
          <w:b/>
          <w:bCs/>
          <w:i/>
          <w:iCs/>
          <w:sz w:val="20"/>
          <w:szCs w:val="20"/>
        </w:rPr>
        <w:t xml:space="preserve"> </w:t>
      </w:r>
      <w:r w:rsidRPr="00974C03">
        <w:rPr>
          <w:b/>
          <w:bCs/>
          <w:i/>
          <w:iCs/>
          <w:sz w:val="20"/>
          <w:szCs w:val="20"/>
        </w:rPr>
        <w:t>Bağlantı Hattı</w:t>
      </w:r>
      <w:r w:rsidR="004707DE">
        <w:br/>
      </w:r>
    </w:p>
    <w:p w14:paraId="274E020C" w14:textId="61E142C4" w:rsidR="00A10CB5" w:rsidRDefault="00A10CB5" w:rsidP="00A10CB5">
      <w:pPr>
        <w:pStyle w:val="ListeParagraf"/>
        <w:numPr>
          <w:ilvl w:val="0"/>
          <w:numId w:val="1"/>
        </w:numPr>
      </w:pPr>
      <w:r w:rsidRPr="003E760C">
        <w:t>Panolarda topraklama kesiti en az 16 mm</w:t>
      </w:r>
      <w:r w:rsidR="00C03278">
        <w:rPr>
          <w:vertAlign w:val="superscript"/>
        </w:rPr>
        <w:t>2</w:t>
      </w:r>
      <w:r w:rsidRPr="003E760C">
        <w:t xml:space="preserve"> sarı yeşil kablo ile yapıl</w:t>
      </w:r>
      <w:r>
        <w:t>malıdır</w:t>
      </w:r>
      <w:r w:rsidRPr="003E760C">
        <w:t>. Bütün panolarda Topraklama barası ol</w:t>
      </w:r>
      <w:r>
        <w:t>malıdır</w:t>
      </w:r>
      <w:r w:rsidRPr="003E760C">
        <w:t>. Pano kapakları ve tüm metal aksamları en az 6 mm</w:t>
      </w:r>
      <w:r w:rsidR="00C03278">
        <w:rPr>
          <w:vertAlign w:val="superscript"/>
        </w:rPr>
        <w:t>2</w:t>
      </w:r>
      <w:r w:rsidRPr="003E760C">
        <w:t xml:space="preserve"> sarı yeşil kablo ile topraklan</w:t>
      </w:r>
      <w:r>
        <w:t>malıdır.</w:t>
      </w:r>
    </w:p>
    <w:p w14:paraId="53F5FB39" w14:textId="51D7AB77" w:rsidR="004211A9" w:rsidRPr="004211A9" w:rsidRDefault="004211A9" w:rsidP="004211A9">
      <w:pPr>
        <w:pStyle w:val="ListeParagraf"/>
        <w:rPr>
          <w:i/>
          <w:iCs/>
          <w:sz w:val="20"/>
          <w:szCs w:val="20"/>
        </w:rPr>
      </w:pPr>
      <w:r w:rsidRPr="004211A9">
        <w:rPr>
          <w:b/>
          <w:bCs/>
          <w:i/>
          <w:iCs/>
          <w:sz w:val="20"/>
          <w:szCs w:val="20"/>
        </w:rPr>
        <w:t>ELEKTRİK TESİSLERİNDE TOPRAKLAMALAR YÖNETMELİĞİ</w:t>
      </w:r>
      <w:r w:rsidRPr="004211A9">
        <w:rPr>
          <w:i/>
          <w:iCs/>
          <w:sz w:val="20"/>
          <w:szCs w:val="20"/>
        </w:rPr>
        <w:t xml:space="preserve"> </w:t>
      </w:r>
      <w:r>
        <w:rPr>
          <w:i/>
          <w:iCs/>
          <w:sz w:val="20"/>
          <w:szCs w:val="20"/>
        </w:rPr>
        <w:t>–</w:t>
      </w:r>
      <w:r w:rsidRPr="004211A9">
        <w:rPr>
          <w:i/>
          <w:iCs/>
          <w:sz w:val="20"/>
          <w:szCs w:val="20"/>
        </w:rPr>
        <w:t xml:space="preserve"> </w:t>
      </w:r>
      <w:r>
        <w:rPr>
          <w:i/>
          <w:iCs/>
          <w:sz w:val="20"/>
          <w:szCs w:val="20"/>
        </w:rPr>
        <w:t>“</w:t>
      </w:r>
      <w:r w:rsidRPr="004211A9">
        <w:rPr>
          <w:i/>
          <w:iCs/>
          <w:sz w:val="20"/>
          <w:szCs w:val="20"/>
        </w:rPr>
        <w:t xml:space="preserve">2) Topraklama iletkenleri: Topraklama iletkenlerinin mekanik dayanım ve korozyona karşı dayanıklılık bakımından en küçük kesitleri aşağıda verilmiştir. </w:t>
      </w:r>
    </w:p>
    <w:p w14:paraId="1EB3A42F" w14:textId="77777777" w:rsidR="004211A9" w:rsidRPr="004211A9" w:rsidRDefault="004211A9" w:rsidP="004211A9">
      <w:pPr>
        <w:pStyle w:val="ListeParagraf"/>
        <w:rPr>
          <w:i/>
          <w:iCs/>
          <w:sz w:val="20"/>
          <w:szCs w:val="20"/>
        </w:rPr>
      </w:pPr>
      <w:r w:rsidRPr="004211A9">
        <w:rPr>
          <w:i/>
          <w:iCs/>
          <w:sz w:val="20"/>
          <w:szCs w:val="20"/>
        </w:rPr>
        <w:t xml:space="preserve">- Bakır 16 mm2 </w:t>
      </w:r>
      <w:proofErr w:type="gramStart"/>
      <w:r w:rsidRPr="004211A9">
        <w:rPr>
          <w:i/>
          <w:iCs/>
          <w:sz w:val="20"/>
          <w:szCs w:val="20"/>
        </w:rPr>
        <w:t>( Ek</w:t>
      </w:r>
      <w:proofErr w:type="gramEnd"/>
      <w:r w:rsidRPr="004211A9">
        <w:rPr>
          <w:i/>
          <w:iCs/>
          <w:sz w:val="20"/>
          <w:szCs w:val="20"/>
        </w:rPr>
        <w:t xml:space="preserve">-F, F.5’deki istisnaya bakınız) </w:t>
      </w:r>
    </w:p>
    <w:p w14:paraId="6CAE56D2" w14:textId="77777777" w:rsidR="004211A9" w:rsidRPr="004211A9" w:rsidRDefault="004211A9" w:rsidP="004211A9">
      <w:pPr>
        <w:pStyle w:val="ListeParagraf"/>
        <w:rPr>
          <w:i/>
          <w:iCs/>
          <w:sz w:val="20"/>
          <w:szCs w:val="20"/>
        </w:rPr>
      </w:pPr>
      <w:r w:rsidRPr="004211A9">
        <w:rPr>
          <w:i/>
          <w:iCs/>
          <w:sz w:val="20"/>
          <w:szCs w:val="20"/>
        </w:rPr>
        <w:t xml:space="preserve">- Alüminyum 35 mm2 </w:t>
      </w:r>
    </w:p>
    <w:p w14:paraId="5A14BC07" w14:textId="04D39E46" w:rsidR="00A10CB5" w:rsidRDefault="004211A9" w:rsidP="004211A9">
      <w:pPr>
        <w:pStyle w:val="ListeParagraf"/>
        <w:rPr>
          <w:i/>
          <w:iCs/>
          <w:sz w:val="20"/>
          <w:szCs w:val="20"/>
        </w:rPr>
      </w:pPr>
      <w:r w:rsidRPr="004211A9">
        <w:rPr>
          <w:i/>
          <w:iCs/>
          <w:sz w:val="20"/>
          <w:szCs w:val="20"/>
        </w:rPr>
        <w:t>- Çelik 50 mm2</w:t>
      </w:r>
      <w:r>
        <w:rPr>
          <w:i/>
          <w:iCs/>
          <w:sz w:val="20"/>
          <w:szCs w:val="20"/>
        </w:rPr>
        <w:t>”</w:t>
      </w:r>
    </w:p>
    <w:p w14:paraId="693BC758" w14:textId="77777777" w:rsidR="00315F6D" w:rsidRPr="004211A9" w:rsidRDefault="00315F6D" w:rsidP="004211A9">
      <w:pPr>
        <w:pStyle w:val="ListeParagraf"/>
        <w:rPr>
          <w:i/>
          <w:iCs/>
          <w:sz w:val="20"/>
          <w:szCs w:val="20"/>
        </w:rPr>
      </w:pPr>
    </w:p>
    <w:p w14:paraId="6C49EB91" w14:textId="2B1F182F" w:rsidR="00974C03" w:rsidRPr="00974C03" w:rsidRDefault="00161DAA" w:rsidP="00974C03">
      <w:pPr>
        <w:pStyle w:val="ListeParagraf"/>
        <w:numPr>
          <w:ilvl w:val="0"/>
          <w:numId w:val="1"/>
        </w:numPr>
      </w:pPr>
      <w:r w:rsidRPr="00857DC7">
        <w:t xml:space="preserve">Harici tip panolarda tüm dış kapaklarda </w:t>
      </w:r>
      <w:proofErr w:type="gramStart"/>
      <w:r w:rsidRPr="00857DC7">
        <w:t>rüzgar</w:t>
      </w:r>
      <w:proofErr w:type="gramEnd"/>
      <w:r w:rsidRPr="00857DC7">
        <w:t xml:space="preserve"> durdurma kilidi bulunmalıdır.</w:t>
      </w:r>
      <w:r w:rsidR="004707DE">
        <w:br/>
      </w:r>
      <w:r w:rsidR="00974C03" w:rsidRPr="00974C03">
        <w:rPr>
          <w:b/>
          <w:bCs/>
          <w:i/>
          <w:iCs/>
          <w:sz w:val="20"/>
          <w:szCs w:val="20"/>
        </w:rPr>
        <w:t>Yeni Bağlantı Tesisat Kontrol Süreçleri Saha Uygulamaları Usul ve Esaslar</w:t>
      </w:r>
      <w:r w:rsidR="00974C03">
        <w:rPr>
          <w:b/>
          <w:bCs/>
          <w:i/>
          <w:iCs/>
          <w:sz w:val="20"/>
          <w:szCs w:val="20"/>
        </w:rPr>
        <w:t xml:space="preserve"> – Harici Tip Panolar</w:t>
      </w:r>
    </w:p>
    <w:p w14:paraId="7CC38307" w14:textId="77777777" w:rsidR="00974C03" w:rsidRDefault="00974C03" w:rsidP="00974C03">
      <w:pPr>
        <w:pStyle w:val="ListeParagraf"/>
      </w:pPr>
    </w:p>
    <w:p w14:paraId="6BACECD8" w14:textId="5BE96AFE" w:rsidR="00974C03" w:rsidRDefault="00161DAA" w:rsidP="00AF52E0">
      <w:pPr>
        <w:pStyle w:val="ListeParagraf"/>
        <w:numPr>
          <w:ilvl w:val="0"/>
          <w:numId w:val="1"/>
        </w:numPr>
      </w:pPr>
      <w:r w:rsidRPr="00857DC7">
        <w:t>Sayaç panosu bina kapı girişi dışında ise harici tip pano kullanılmalıdır.</w:t>
      </w:r>
      <w:r w:rsidR="004707DE">
        <w:br/>
      </w:r>
      <w:r w:rsidR="00974C03" w:rsidRPr="00974C03">
        <w:rPr>
          <w:b/>
          <w:bCs/>
          <w:i/>
          <w:iCs/>
          <w:sz w:val="20"/>
          <w:szCs w:val="20"/>
        </w:rPr>
        <w:t>Yeni Bağlantı Tesisat Kontrol Süreçleri Saha Uygulamaları Usul ve Esaslar</w:t>
      </w:r>
      <w:r w:rsidR="00974C03">
        <w:rPr>
          <w:b/>
          <w:bCs/>
          <w:i/>
          <w:iCs/>
          <w:sz w:val="20"/>
          <w:szCs w:val="20"/>
        </w:rPr>
        <w:t xml:space="preserve"> – Harici Tip Panolar</w:t>
      </w:r>
    </w:p>
    <w:p w14:paraId="738C6288" w14:textId="77777777" w:rsidR="00974C03" w:rsidRDefault="00974C03" w:rsidP="00974C03">
      <w:pPr>
        <w:pStyle w:val="ListeParagraf"/>
      </w:pPr>
    </w:p>
    <w:p w14:paraId="4232A2A6" w14:textId="76CBB46B" w:rsidR="004707DE" w:rsidRPr="00974C03" w:rsidRDefault="00161DAA" w:rsidP="00161DAA">
      <w:pPr>
        <w:pStyle w:val="ListeParagraf"/>
        <w:numPr>
          <w:ilvl w:val="0"/>
          <w:numId w:val="1"/>
        </w:numPr>
      </w:pPr>
      <w:r w:rsidRPr="00857DC7">
        <w:t>Panolara “Ölüm Tehlikesi” levhası perçinlenerek monte edilmelidir; yapıştırma levha kullanılmamalıdır.</w:t>
      </w:r>
      <w:r w:rsidR="004707DE">
        <w:br/>
      </w:r>
      <w:r w:rsidR="00974C03" w:rsidRPr="00974C03">
        <w:rPr>
          <w:b/>
          <w:bCs/>
          <w:i/>
          <w:iCs/>
          <w:sz w:val="20"/>
          <w:szCs w:val="20"/>
        </w:rPr>
        <w:t>Yeni Bağlantı Tesisat Kontrol Süreçleri Saha Uygulamaları Usul ve Esaslar</w:t>
      </w:r>
      <w:r w:rsidR="00974C03">
        <w:rPr>
          <w:b/>
          <w:bCs/>
          <w:i/>
          <w:iCs/>
          <w:sz w:val="20"/>
          <w:szCs w:val="20"/>
        </w:rPr>
        <w:t xml:space="preserve"> – Ölçü Noktası ve Sayaç Panosu</w:t>
      </w:r>
    </w:p>
    <w:p w14:paraId="500877F4" w14:textId="77777777" w:rsidR="00974C03" w:rsidRDefault="00974C03" w:rsidP="00974C03">
      <w:pPr>
        <w:pStyle w:val="ListeParagraf"/>
      </w:pPr>
    </w:p>
    <w:p w14:paraId="22BEBDEB" w14:textId="2E936B45" w:rsidR="00374D2E" w:rsidRPr="00374D2E" w:rsidRDefault="00161DAA" w:rsidP="00374D2E">
      <w:pPr>
        <w:pStyle w:val="ListeParagraf"/>
        <w:numPr>
          <w:ilvl w:val="0"/>
          <w:numId w:val="1"/>
        </w:numPr>
      </w:pPr>
      <w:r w:rsidRPr="00857DC7">
        <w:t xml:space="preserve">Harici tip tek </w:t>
      </w:r>
      <w:r>
        <w:t>katlı</w:t>
      </w:r>
      <w:r w:rsidRPr="00857DC7">
        <w:t xml:space="preserve"> panolar zeminden en az 1 metre yükseklikte olmalıdır.</w:t>
      </w:r>
      <w:r w:rsidR="00974C03" w:rsidRPr="00974C03">
        <w:rPr>
          <w:b/>
          <w:bCs/>
          <w:i/>
          <w:iCs/>
          <w:sz w:val="20"/>
          <w:szCs w:val="20"/>
        </w:rPr>
        <w:t xml:space="preserve"> </w:t>
      </w:r>
      <w:r w:rsidR="004707DE">
        <w:br/>
      </w:r>
      <w:r w:rsidR="00374D2E" w:rsidRPr="00974C03">
        <w:rPr>
          <w:b/>
          <w:bCs/>
          <w:i/>
          <w:iCs/>
          <w:sz w:val="20"/>
          <w:szCs w:val="20"/>
        </w:rPr>
        <w:t>Yeni Bağlantı Tesisat Kontrol Süreçleri Saha Uygulamaları Usul ve Esaslar</w:t>
      </w:r>
      <w:r w:rsidR="00374D2E">
        <w:rPr>
          <w:b/>
          <w:bCs/>
          <w:i/>
          <w:iCs/>
          <w:sz w:val="20"/>
          <w:szCs w:val="20"/>
        </w:rPr>
        <w:t xml:space="preserve"> – Harici Tip Panolar</w:t>
      </w:r>
    </w:p>
    <w:p w14:paraId="466472B4" w14:textId="77777777" w:rsidR="00374D2E" w:rsidRDefault="00374D2E" w:rsidP="00374D2E">
      <w:pPr>
        <w:pStyle w:val="ListeParagraf"/>
      </w:pPr>
    </w:p>
    <w:p w14:paraId="1C4CB911" w14:textId="77777777" w:rsidR="00374D2E" w:rsidRDefault="00374D2E" w:rsidP="00374D2E">
      <w:pPr>
        <w:pStyle w:val="ListeParagraf"/>
      </w:pPr>
    </w:p>
    <w:p w14:paraId="70846F8E" w14:textId="43B919EE" w:rsidR="004707DE" w:rsidRPr="00374D2E" w:rsidRDefault="00161DAA" w:rsidP="00161DAA">
      <w:pPr>
        <w:pStyle w:val="ListeParagraf"/>
        <w:numPr>
          <w:ilvl w:val="0"/>
          <w:numId w:val="1"/>
        </w:numPr>
      </w:pPr>
      <w:r w:rsidRPr="00857DC7">
        <w:t>Harici box tipi sayaç panolarında pano kaidesi sa</w:t>
      </w:r>
      <w:r w:rsidR="007E1CAB">
        <w:t>c</w:t>
      </w:r>
      <w:r w:rsidRPr="00857DC7">
        <w:t xml:space="preserve"> ise, baza sa</w:t>
      </w:r>
      <w:r w:rsidR="007E1CAB">
        <w:t>c</w:t>
      </w:r>
      <w:r w:rsidRPr="00857DC7">
        <w:t xml:space="preserve"> kalınlığı en az 1,5 mm olmalıdır.</w:t>
      </w:r>
      <w:r w:rsidR="004707DE">
        <w:br/>
      </w:r>
      <w:r w:rsidR="00374D2E" w:rsidRPr="00974C03">
        <w:rPr>
          <w:b/>
          <w:bCs/>
          <w:i/>
          <w:iCs/>
          <w:sz w:val="20"/>
          <w:szCs w:val="20"/>
        </w:rPr>
        <w:t>Yeni Bağlantı Tesisat Kontrol Süreçleri Saha Uygulamaları Usul ve Esaslar</w:t>
      </w:r>
      <w:r w:rsidR="00374D2E">
        <w:rPr>
          <w:b/>
          <w:bCs/>
          <w:i/>
          <w:iCs/>
          <w:sz w:val="20"/>
          <w:szCs w:val="20"/>
        </w:rPr>
        <w:t xml:space="preserve"> – Harici Tip Panolar</w:t>
      </w:r>
    </w:p>
    <w:p w14:paraId="3D88ADDC" w14:textId="77777777" w:rsidR="00374D2E" w:rsidRDefault="00374D2E" w:rsidP="00374D2E">
      <w:pPr>
        <w:pStyle w:val="ListeParagraf"/>
      </w:pPr>
    </w:p>
    <w:p w14:paraId="5A14C864" w14:textId="058C63CC" w:rsidR="004707DE" w:rsidRDefault="00161DAA" w:rsidP="00161DAA">
      <w:pPr>
        <w:pStyle w:val="ListeParagraf"/>
        <w:numPr>
          <w:ilvl w:val="0"/>
          <w:numId w:val="1"/>
        </w:numPr>
      </w:pPr>
      <w:r w:rsidRPr="00857DC7">
        <w:t>01.01.2024 öncesi onaylı iç tesisat projesi olan panolarda, yeni tarihli son durum projesi çizilmişse, proje kapağında eski onaylı proje numarası ve tarihi belirtilerek devam niteliğinde olduğu yazılmalı veya eski onaylı proje mutlaka YBS sistemine yüklenmelidir.</w:t>
      </w:r>
      <w:r w:rsidR="004707DE">
        <w:br/>
      </w:r>
    </w:p>
    <w:p w14:paraId="4D937E92" w14:textId="0EFD93C2" w:rsidR="004707DE" w:rsidRPr="00374D2E" w:rsidRDefault="00161DAA" w:rsidP="00161DAA">
      <w:pPr>
        <w:pStyle w:val="ListeParagraf"/>
        <w:numPr>
          <w:ilvl w:val="0"/>
          <w:numId w:val="1"/>
        </w:numPr>
      </w:pPr>
      <w:r w:rsidRPr="00857DC7">
        <w:t>Panoların çevresinde su, doğalgaz vb. tesisatlar mevzuata uygun şekilde yerleştirilmelidir.</w:t>
      </w:r>
      <w:r w:rsidR="004707DE">
        <w:br/>
      </w:r>
      <w:r w:rsidR="00374D2E" w:rsidRPr="00974C03">
        <w:rPr>
          <w:b/>
          <w:bCs/>
          <w:i/>
          <w:iCs/>
          <w:sz w:val="20"/>
          <w:szCs w:val="20"/>
        </w:rPr>
        <w:t>Yeni Bağlantı Tesisat Kontrol Süreçleri Saha Uygulamaları Usul ve Esaslar</w:t>
      </w:r>
      <w:r w:rsidR="00374D2E">
        <w:rPr>
          <w:b/>
          <w:bCs/>
          <w:i/>
          <w:iCs/>
          <w:sz w:val="20"/>
          <w:szCs w:val="20"/>
        </w:rPr>
        <w:t xml:space="preserve"> – Ölçü Noktası ve Sayaç Panosu</w:t>
      </w:r>
    </w:p>
    <w:p w14:paraId="3508D6E8" w14:textId="77777777" w:rsidR="00374D2E" w:rsidRDefault="00374D2E" w:rsidP="00374D2E">
      <w:pPr>
        <w:pStyle w:val="ListeParagraf"/>
      </w:pPr>
    </w:p>
    <w:p w14:paraId="18EDDF29" w14:textId="2E74F9FC" w:rsidR="00146875" w:rsidRDefault="00161DAA" w:rsidP="00146875">
      <w:pPr>
        <w:pStyle w:val="ListeParagraf"/>
        <w:numPr>
          <w:ilvl w:val="0"/>
          <w:numId w:val="1"/>
        </w:numPr>
      </w:pPr>
      <w:r w:rsidRPr="00857DC7">
        <w:t>Panolarda ana giriş sigortası 60 A üzerindeyse açık bakır bara kullanılmalı ve baraların önü şeffaf polikarbon ile kapatılmalıdır.</w:t>
      </w:r>
      <w:r w:rsidR="004707DE">
        <w:br/>
      </w:r>
      <w:r w:rsidR="00CD6E0B" w:rsidRPr="00974C03">
        <w:rPr>
          <w:b/>
          <w:bCs/>
          <w:i/>
          <w:iCs/>
          <w:sz w:val="20"/>
          <w:szCs w:val="20"/>
        </w:rPr>
        <w:t>Yeni Bağlantı Tesisat Kontrol Süreçleri Saha Uygulamaları Usul ve Esaslar</w:t>
      </w:r>
      <w:r w:rsidR="00CD6E0B">
        <w:rPr>
          <w:b/>
          <w:bCs/>
          <w:i/>
          <w:iCs/>
          <w:sz w:val="20"/>
          <w:szCs w:val="20"/>
        </w:rPr>
        <w:t xml:space="preserve"> – Ölçü Noktası ve Sayaç Panosu</w:t>
      </w:r>
    </w:p>
    <w:p w14:paraId="47F4E479" w14:textId="77777777" w:rsidR="00146875" w:rsidRDefault="00146875" w:rsidP="00146875">
      <w:pPr>
        <w:pStyle w:val="ListeParagraf"/>
      </w:pPr>
    </w:p>
    <w:p w14:paraId="055E96D8" w14:textId="77777777" w:rsidR="004707DE" w:rsidRDefault="00161DAA" w:rsidP="00161DAA">
      <w:pPr>
        <w:pStyle w:val="ListeParagraf"/>
        <w:numPr>
          <w:ilvl w:val="0"/>
          <w:numId w:val="1"/>
        </w:numPr>
      </w:pPr>
      <w:r w:rsidRPr="00857DC7">
        <w:t>Enerji odalarında panolar ile duvar arasında en az 10 cm açıklık bırakılmalıdır.</w:t>
      </w:r>
    </w:p>
    <w:p w14:paraId="0BE9C7BE" w14:textId="00D986FD" w:rsidR="009D2A78" w:rsidRPr="0006411B" w:rsidRDefault="00CD6E0B" w:rsidP="003C363C">
      <w:pPr>
        <w:pStyle w:val="ListeParagraf"/>
        <w:rPr>
          <w:b/>
          <w:bCs/>
          <w:i/>
          <w:iCs/>
          <w:sz w:val="20"/>
          <w:szCs w:val="20"/>
        </w:rPr>
      </w:pPr>
      <w:r w:rsidRPr="00974C03">
        <w:rPr>
          <w:b/>
          <w:bCs/>
          <w:i/>
          <w:iCs/>
          <w:sz w:val="20"/>
          <w:szCs w:val="20"/>
        </w:rPr>
        <w:t>Yeni Bağlantı Tesisat Kontrol Süreçleri Saha Uygulamaları Usul ve Esaslar</w:t>
      </w:r>
      <w:r>
        <w:rPr>
          <w:b/>
          <w:bCs/>
          <w:i/>
          <w:iCs/>
          <w:sz w:val="20"/>
          <w:szCs w:val="20"/>
        </w:rPr>
        <w:t xml:space="preserve"> – Enerji Odası ve Kablo Bacas</w:t>
      </w:r>
      <w:r w:rsidR="0006411B">
        <w:rPr>
          <w:b/>
          <w:bCs/>
          <w:i/>
          <w:iCs/>
          <w:sz w:val="20"/>
          <w:szCs w:val="20"/>
        </w:rPr>
        <w:t>ı</w:t>
      </w:r>
    </w:p>
    <w:p w14:paraId="32FD9B14" w14:textId="22A07986" w:rsidR="004707DE" w:rsidRDefault="004707DE" w:rsidP="009D2A78">
      <w:pPr>
        <w:pStyle w:val="ListeParagraf"/>
      </w:pPr>
    </w:p>
    <w:p w14:paraId="44E27175" w14:textId="341C39A1" w:rsidR="0006411B" w:rsidRPr="0006411B" w:rsidRDefault="0006411B" w:rsidP="0006411B">
      <w:pPr>
        <w:pStyle w:val="ListeParagraf"/>
        <w:numPr>
          <w:ilvl w:val="0"/>
          <w:numId w:val="1"/>
        </w:numPr>
        <w:rPr>
          <w:b/>
          <w:bCs/>
          <w:i/>
          <w:iCs/>
          <w:sz w:val="20"/>
          <w:szCs w:val="20"/>
        </w:rPr>
      </w:pPr>
      <w:r w:rsidRPr="00857DC7">
        <w:t>Enerji odası kapısı topraklanmalıdır.</w:t>
      </w:r>
      <w:r>
        <w:br/>
      </w:r>
      <w:r w:rsidRPr="0006411B">
        <w:rPr>
          <w:b/>
          <w:bCs/>
          <w:i/>
          <w:iCs/>
          <w:sz w:val="20"/>
          <w:szCs w:val="20"/>
        </w:rPr>
        <w:t>Yeni Bağlantı Tesisat Kontrol Süreçleri Saha Uygulamaları Usul ve Esaslar – Topraklama</w:t>
      </w:r>
    </w:p>
    <w:p w14:paraId="580155AF" w14:textId="77777777" w:rsidR="0006411B" w:rsidRDefault="0006411B" w:rsidP="003C363C">
      <w:pPr>
        <w:pStyle w:val="ListeParagraf"/>
      </w:pPr>
    </w:p>
    <w:p w14:paraId="7F9BCC6F" w14:textId="039075BC" w:rsidR="00CD6E0B" w:rsidRDefault="00161DAA" w:rsidP="00CD6E0B">
      <w:pPr>
        <w:pStyle w:val="ListeParagraf"/>
        <w:numPr>
          <w:ilvl w:val="0"/>
          <w:numId w:val="1"/>
        </w:numPr>
      </w:pPr>
      <w:r w:rsidRPr="00857DC7">
        <w:t>Enerji odası kapısına farklı yüksekliklerde 2 adet havalandırma panjuru yapılmalıdır.</w:t>
      </w:r>
    </w:p>
    <w:p w14:paraId="3479DFE9" w14:textId="39DBA54A" w:rsidR="00CD6E0B" w:rsidRPr="005C16C0" w:rsidRDefault="00CD6E0B" w:rsidP="00CD6E0B">
      <w:pPr>
        <w:pStyle w:val="ListeParagraf"/>
      </w:pPr>
      <w:r w:rsidRPr="00974C03">
        <w:rPr>
          <w:b/>
          <w:bCs/>
          <w:i/>
          <w:iCs/>
          <w:sz w:val="20"/>
          <w:szCs w:val="20"/>
        </w:rPr>
        <w:t>Yeni Bağlantı Tesisat Kontrol Süreçleri Saha Uygulamaları Usul ve Esaslar</w:t>
      </w:r>
      <w:r>
        <w:rPr>
          <w:b/>
          <w:bCs/>
          <w:i/>
          <w:iCs/>
          <w:sz w:val="20"/>
          <w:szCs w:val="20"/>
        </w:rPr>
        <w:t xml:space="preserve"> – Enerji Odası ve Kablo Bacası</w:t>
      </w:r>
    </w:p>
    <w:p w14:paraId="45A3B595" w14:textId="77777777" w:rsidR="00CD6E0B" w:rsidRDefault="00CD6E0B" w:rsidP="00CD6E0B">
      <w:pPr>
        <w:pStyle w:val="ListeParagraf"/>
      </w:pPr>
    </w:p>
    <w:p w14:paraId="5E17BE75" w14:textId="6FF25B59" w:rsidR="00CD6E0B" w:rsidRPr="005C16C0" w:rsidRDefault="00161DAA" w:rsidP="00CD6E0B">
      <w:pPr>
        <w:pStyle w:val="ListeParagraf"/>
        <w:numPr>
          <w:ilvl w:val="0"/>
          <w:numId w:val="1"/>
        </w:numPr>
      </w:pPr>
      <w:r w:rsidRPr="00857DC7">
        <w:t>Enerji odasında pano önüne izole halı ko</w:t>
      </w:r>
      <w:r w:rsidR="00146875">
        <w:t>y</w:t>
      </w:r>
      <w:r w:rsidRPr="00857DC7">
        <w:t>ulmalıdır.</w:t>
      </w:r>
      <w:r w:rsidR="004707DE">
        <w:br/>
      </w:r>
      <w:r w:rsidR="00CD6E0B" w:rsidRPr="00CD6E0B">
        <w:rPr>
          <w:b/>
          <w:bCs/>
          <w:i/>
          <w:iCs/>
          <w:sz w:val="20"/>
          <w:szCs w:val="20"/>
        </w:rPr>
        <w:t>Yeni Bağlantı Tesisat Kontrol Süreçleri Saha Uygulamaları Usul ve Esaslar – Enerji Odası ve Kablo Bacası</w:t>
      </w:r>
    </w:p>
    <w:p w14:paraId="54F41500" w14:textId="4FF2881D" w:rsidR="004707DE" w:rsidRDefault="004707DE" w:rsidP="00CD6E0B">
      <w:pPr>
        <w:pStyle w:val="ListeParagraf"/>
      </w:pPr>
    </w:p>
    <w:p w14:paraId="5E9F1A7A" w14:textId="1E0F887E" w:rsidR="00161DAA" w:rsidRDefault="00161DAA" w:rsidP="00161DAA">
      <w:pPr>
        <w:pStyle w:val="ListeParagraf"/>
        <w:numPr>
          <w:ilvl w:val="0"/>
          <w:numId w:val="1"/>
        </w:numPr>
      </w:pPr>
      <w:r w:rsidRPr="00857DC7">
        <w:t>Enerji odası, elektrik sayaç panosu ve zayıf akım dağıtım kutuları dışında başka amaçla kullanılmamalıdır. (Su, doğalgaz, kanalizasyon vb. tesisatlar bulunmamalıdır.)</w:t>
      </w:r>
    </w:p>
    <w:p w14:paraId="43A8DB15" w14:textId="58A70BC1" w:rsidR="00CD6E0B" w:rsidRPr="005C16C0" w:rsidRDefault="00CD6E0B" w:rsidP="00CD6E0B">
      <w:pPr>
        <w:pStyle w:val="ListeParagraf"/>
      </w:pPr>
      <w:r w:rsidRPr="00974C03">
        <w:rPr>
          <w:b/>
          <w:bCs/>
          <w:i/>
          <w:iCs/>
          <w:sz w:val="20"/>
          <w:szCs w:val="20"/>
        </w:rPr>
        <w:t>Yeni Bağlantı Tesisat Kontrol Süreçleri Saha Uygulamaları Usul ve Esaslar</w:t>
      </w:r>
      <w:r>
        <w:rPr>
          <w:b/>
          <w:bCs/>
          <w:i/>
          <w:iCs/>
          <w:sz w:val="20"/>
          <w:szCs w:val="20"/>
        </w:rPr>
        <w:t xml:space="preserve"> – Enerji Odası ve Kablo Bacası</w:t>
      </w:r>
    </w:p>
    <w:p w14:paraId="4C3256E7" w14:textId="456B9615" w:rsidR="00D90C94" w:rsidRDefault="00D90C94"/>
    <w:sectPr w:rsidR="00D90C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6C53" w14:textId="77777777" w:rsidR="00425345" w:rsidRDefault="00425345" w:rsidP="00161DAA">
      <w:pPr>
        <w:spacing w:after="0" w:line="240" w:lineRule="auto"/>
      </w:pPr>
      <w:r>
        <w:separator/>
      </w:r>
    </w:p>
  </w:endnote>
  <w:endnote w:type="continuationSeparator" w:id="0">
    <w:p w14:paraId="1D1FD38A" w14:textId="77777777" w:rsidR="00425345" w:rsidRDefault="00425345" w:rsidP="0016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7319" w14:textId="77777777" w:rsidR="00161DAA" w:rsidRDefault="00161D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0B9D" w14:textId="13042555" w:rsidR="00161DAA" w:rsidRDefault="00161DAA" w:rsidP="00161DAA">
    <w:pPr>
      <w:pStyle w:val="AltBilgi"/>
      <w:jc w:val="center"/>
      <w:rPr>
        <w:color w:val="000000"/>
        <w:sz w:val="17"/>
        <w:shd w:val="clear" w:color="auto" w:fill="FFFFFF"/>
      </w:rPr>
    </w:pPr>
    <w:bookmarkStart w:id="0" w:name="Titus1FooterPrimary"/>
    <w:r w:rsidRPr="00161DAA">
      <w:rPr>
        <w:color w:val="000000"/>
        <w:sz w:val="17"/>
        <w:shd w:val="clear" w:color="auto" w:fill="FFFFFF"/>
      </w:rPr>
      <w:t> </w:t>
    </w:r>
  </w:p>
  <w:p w14:paraId="616B3930" w14:textId="2118DA17" w:rsidR="00161DAA" w:rsidRDefault="00161DAA" w:rsidP="00161DAA">
    <w:pPr>
      <w:pStyle w:val="AltBilgi"/>
      <w:jc w:val="center"/>
    </w:pPr>
    <w:r w:rsidRPr="00161DAA">
      <w:rPr>
        <w:rFonts w:ascii="Calibri" w:hAnsi="Calibri" w:cs="Calibri"/>
        <w:b/>
        <w:color w:val="FFA500"/>
        <w:sz w:val="18"/>
        <w:shd w:val="clear" w:color="auto" w:fill="FFFFFF"/>
      </w:rPr>
      <w:t>Hizmete Özel | Restricted</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093F" w14:textId="77777777" w:rsidR="00161DAA" w:rsidRDefault="00161D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592F" w14:textId="77777777" w:rsidR="00425345" w:rsidRDefault="00425345" w:rsidP="00161DAA">
      <w:pPr>
        <w:spacing w:after="0" w:line="240" w:lineRule="auto"/>
      </w:pPr>
      <w:r>
        <w:separator/>
      </w:r>
    </w:p>
  </w:footnote>
  <w:footnote w:type="continuationSeparator" w:id="0">
    <w:p w14:paraId="1BA3ECA2" w14:textId="77777777" w:rsidR="00425345" w:rsidRDefault="00425345" w:rsidP="00161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7203" w14:textId="77777777" w:rsidR="00161DAA" w:rsidRDefault="00161DA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E2B9" w14:textId="77777777" w:rsidR="00161DAA" w:rsidRDefault="00161DA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92C0" w14:textId="77777777" w:rsidR="00161DAA" w:rsidRDefault="00161D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3216A"/>
    <w:multiLevelType w:val="hybridMultilevel"/>
    <w:tmpl w:val="C3202782"/>
    <w:lvl w:ilvl="0" w:tplc="252C4B8C">
      <w:start w:val="1"/>
      <w:numFmt w:val="decimal"/>
      <w:lvlText w:val="%1-"/>
      <w:lvlJc w:val="left"/>
      <w:pPr>
        <w:ind w:left="720" w:hanging="360"/>
      </w:pPr>
      <w:rPr>
        <w:rFonts w:hint="default"/>
        <w:b w:val="0"/>
        <w:bCs w:val="0"/>
        <w:i w:val="0"/>
        <w:iCs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8176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65"/>
    <w:rsid w:val="00017467"/>
    <w:rsid w:val="0006411B"/>
    <w:rsid w:val="00066687"/>
    <w:rsid w:val="00146875"/>
    <w:rsid w:val="00161DAA"/>
    <w:rsid w:val="002D2DC2"/>
    <w:rsid w:val="00310178"/>
    <w:rsid w:val="00315F6D"/>
    <w:rsid w:val="00374D2E"/>
    <w:rsid w:val="00381157"/>
    <w:rsid w:val="003C3065"/>
    <w:rsid w:val="003C363C"/>
    <w:rsid w:val="003F5F77"/>
    <w:rsid w:val="004211A9"/>
    <w:rsid w:val="00425345"/>
    <w:rsid w:val="004707DE"/>
    <w:rsid w:val="00523BE5"/>
    <w:rsid w:val="00600597"/>
    <w:rsid w:val="0063235E"/>
    <w:rsid w:val="007E1CAB"/>
    <w:rsid w:val="007F7065"/>
    <w:rsid w:val="008016F2"/>
    <w:rsid w:val="00885D02"/>
    <w:rsid w:val="00917642"/>
    <w:rsid w:val="00931D93"/>
    <w:rsid w:val="00974C03"/>
    <w:rsid w:val="009D09C9"/>
    <w:rsid w:val="009D2A78"/>
    <w:rsid w:val="00A10CB5"/>
    <w:rsid w:val="00A93A3D"/>
    <w:rsid w:val="00AF52E0"/>
    <w:rsid w:val="00B54E15"/>
    <w:rsid w:val="00C03278"/>
    <w:rsid w:val="00CD6E0B"/>
    <w:rsid w:val="00D90C94"/>
    <w:rsid w:val="00F45581"/>
    <w:rsid w:val="00FD1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CCE5"/>
  <w15:chartTrackingRefBased/>
  <w15:docId w15:val="{81EA640F-D4DB-42B5-A48E-A5BC15E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DAA"/>
  </w:style>
  <w:style w:type="paragraph" w:styleId="Balk1">
    <w:name w:val="heading 1"/>
    <w:basedOn w:val="Normal"/>
    <w:next w:val="Normal"/>
    <w:link w:val="Balk1Char"/>
    <w:uiPriority w:val="9"/>
    <w:qFormat/>
    <w:rsid w:val="003C3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C3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C306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C306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C306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C306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C306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C306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C306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306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C306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C306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C306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C306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C306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C306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C306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C3065"/>
    <w:rPr>
      <w:rFonts w:eastAsiaTheme="majorEastAsia" w:cstheme="majorBidi"/>
      <w:color w:val="272727" w:themeColor="text1" w:themeTint="D8"/>
    </w:rPr>
  </w:style>
  <w:style w:type="paragraph" w:styleId="KonuBal">
    <w:name w:val="Title"/>
    <w:basedOn w:val="Normal"/>
    <w:next w:val="Normal"/>
    <w:link w:val="KonuBalChar"/>
    <w:uiPriority w:val="10"/>
    <w:qFormat/>
    <w:rsid w:val="003C3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C306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C306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C306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C306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C3065"/>
    <w:rPr>
      <w:i/>
      <w:iCs/>
      <w:color w:val="404040" w:themeColor="text1" w:themeTint="BF"/>
    </w:rPr>
  </w:style>
  <w:style w:type="paragraph" w:styleId="ListeParagraf">
    <w:name w:val="List Paragraph"/>
    <w:basedOn w:val="Normal"/>
    <w:uiPriority w:val="34"/>
    <w:qFormat/>
    <w:rsid w:val="003C3065"/>
    <w:pPr>
      <w:ind w:left="720"/>
      <w:contextualSpacing/>
    </w:pPr>
  </w:style>
  <w:style w:type="character" w:styleId="GlVurgulama">
    <w:name w:val="Intense Emphasis"/>
    <w:basedOn w:val="VarsaylanParagrafYazTipi"/>
    <w:uiPriority w:val="21"/>
    <w:qFormat/>
    <w:rsid w:val="003C3065"/>
    <w:rPr>
      <w:i/>
      <w:iCs/>
      <w:color w:val="0F4761" w:themeColor="accent1" w:themeShade="BF"/>
    </w:rPr>
  </w:style>
  <w:style w:type="paragraph" w:styleId="GlAlnt">
    <w:name w:val="Intense Quote"/>
    <w:basedOn w:val="Normal"/>
    <w:next w:val="Normal"/>
    <w:link w:val="GlAlntChar"/>
    <w:uiPriority w:val="30"/>
    <w:qFormat/>
    <w:rsid w:val="003C3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C3065"/>
    <w:rPr>
      <w:i/>
      <w:iCs/>
      <w:color w:val="0F4761" w:themeColor="accent1" w:themeShade="BF"/>
    </w:rPr>
  </w:style>
  <w:style w:type="character" w:styleId="GlBavuru">
    <w:name w:val="Intense Reference"/>
    <w:basedOn w:val="VarsaylanParagrafYazTipi"/>
    <w:uiPriority w:val="32"/>
    <w:qFormat/>
    <w:rsid w:val="003C3065"/>
    <w:rPr>
      <w:b/>
      <w:bCs/>
      <w:smallCaps/>
      <w:color w:val="0F4761" w:themeColor="accent1" w:themeShade="BF"/>
      <w:spacing w:val="5"/>
    </w:rPr>
  </w:style>
  <w:style w:type="paragraph" w:styleId="stBilgi">
    <w:name w:val="header"/>
    <w:basedOn w:val="Normal"/>
    <w:link w:val="stBilgiChar"/>
    <w:uiPriority w:val="99"/>
    <w:unhideWhenUsed/>
    <w:rsid w:val="00161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1DAA"/>
  </w:style>
  <w:style w:type="paragraph" w:styleId="AltBilgi">
    <w:name w:val="footer"/>
    <w:basedOn w:val="Normal"/>
    <w:link w:val="AltBilgiChar"/>
    <w:uiPriority w:val="99"/>
    <w:unhideWhenUsed/>
    <w:rsid w:val="00161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9733bc87-0e9b-4644-86ec-cf62970eb33e</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Props1.xml><?xml version="1.0" encoding="utf-8"?>
<ds:datastoreItem xmlns:ds="http://schemas.openxmlformats.org/officeDocument/2006/customXml" ds:itemID="{15A07E12-30E6-4F77-AF1D-F1BA942C2CC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663</Words>
  <Characters>4231</Characters>
  <Application>Microsoft Office Word</Application>
  <DocSecurity>0</DocSecurity>
  <Lines>91</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MAĞATLI</dc:creator>
  <cp:keywords>Hizmete Özel, Kişisel Veri İçermez</cp:keywords>
  <dc:description/>
  <cp:lastModifiedBy>Mehmet Ali MAĞATLI</cp:lastModifiedBy>
  <cp:revision>10</cp:revision>
  <dcterms:created xsi:type="dcterms:W3CDTF">2025-08-13T17:06:00Z</dcterms:created>
  <dcterms:modified xsi:type="dcterms:W3CDTF">2025-08-13T18:21:00Z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9733bc87-0e9b-4644-86ec-cf62970eb33e</vt:lpwstr>
  </property>
  <property fmtid="{D5CDD505-2E9C-101B-9397-08002B2CF9AE}" pid="3" name="Retention">
    <vt:lpwstr>2035-08-11</vt:lpwstr>
  </property>
  <property fmtid="{D5CDD505-2E9C-101B-9397-08002B2CF9AE}" pid="4" name="ClassifierUsername">
    <vt:lpwstr>Mehmet Ali MAĞATLI </vt:lpwstr>
  </property>
  <property fmtid="{D5CDD505-2E9C-101B-9397-08002B2CF9AE}" pid="5" name="ClassifiedDateTime">
    <vt:lpwstr>30.07.2025_09:26</vt:lpwstr>
  </property>
  <property fmtid="{D5CDD505-2E9C-101B-9397-08002B2CF9AE}" pid="6" name="Classification">
    <vt:lpwstr>HO4082baee85a8b3ce263e</vt:lpwstr>
  </property>
  <property fmtid="{D5CDD505-2E9C-101B-9397-08002B2CF9AE}" pid="7" name="KVKK">
    <vt:lpwstr>KY4b8994c42c0d5fe6953e</vt:lpwstr>
  </property>
</Properties>
</file>